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0A0F" w:rsidRDefault="00D00A0F" w:rsidP="00D00A0F">
      <w:pPr>
        <w:pStyle w:val="Szvegtrzs"/>
        <w:spacing w:before="240" w:after="480" w:line="240" w:lineRule="auto"/>
        <w:jc w:val="center"/>
        <w:rPr>
          <w:b/>
          <w:bCs/>
        </w:rPr>
      </w:pPr>
      <w:proofErr w:type="gramStart"/>
      <w:r>
        <w:rPr>
          <w:b/>
          <w:bCs/>
        </w:rPr>
        <w:t>a</w:t>
      </w:r>
      <w:proofErr w:type="gramEnd"/>
      <w:r>
        <w:rPr>
          <w:b/>
          <w:bCs/>
        </w:rPr>
        <w:t xml:space="preserve"> Dunakeszi Kártyáról szóló 9/2020 (III.6.) önkormányzati rendelet módosításáról</w:t>
      </w:r>
    </w:p>
    <w:p w:rsidR="00D00A0F" w:rsidRDefault="00D00A0F" w:rsidP="00D00A0F">
      <w:pPr>
        <w:pStyle w:val="Szvegtrzs"/>
        <w:spacing w:after="0" w:line="240" w:lineRule="auto"/>
        <w:jc w:val="both"/>
      </w:pPr>
      <w:r>
        <w:t>[1] E rendelet célja a Dunakeszi Kártya szabályozása.</w:t>
      </w:r>
    </w:p>
    <w:p w:rsidR="00D00A0F" w:rsidRDefault="00D00A0F" w:rsidP="00D00A0F">
      <w:pPr>
        <w:pStyle w:val="Szvegtrzs"/>
        <w:spacing w:before="120" w:after="0" w:line="240" w:lineRule="auto"/>
        <w:jc w:val="both"/>
      </w:pPr>
      <w:r>
        <w:t>[2] Dunakeszi Város Önkormányzatának Képviselő-testülete az Alaptörvény 32. cikk (2) bekezdésében meghatározott eredeti jogalkotói hatáskörében, az Alaptörvény 32. cikk (1) bekezdés a) pontjában és a Magyarország helyi önkormányzatairól szóló 2011. évi CLXXXIX. törvény 10. § (2) bekezdésében meghatározott feladatkörében eljárva a következőket rendeli el:</w:t>
      </w:r>
    </w:p>
    <w:p w:rsidR="00D00A0F" w:rsidRDefault="00D00A0F" w:rsidP="00D00A0F">
      <w:pPr>
        <w:pStyle w:val="Szvegtrzs"/>
        <w:spacing w:before="240" w:after="240" w:line="240" w:lineRule="auto"/>
        <w:jc w:val="center"/>
        <w:rPr>
          <w:b/>
          <w:bCs/>
        </w:rPr>
      </w:pPr>
      <w:r>
        <w:rPr>
          <w:b/>
          <w:bCs/>
        </w:rPr>
        <w:t>1. §</w:t>
      </w:r>
    </w:p>
    <w:p w:rsidR="00D00A0F" w:rsidRDefault="00D00A0F" w:rsidP="00D00A0F">
      <w:pPr>
        <w:pStyle w:val="Szvegtrzs"/>
        <w:spacing w:after="0" w:line="240" w:lineRule="auto"/>
        <w:jc w:val="both"/>
      </w:pPr>
      <w:r>
        <w:t>A Dunakeszi Kártyáról szóló 9/2020 (III.6.) önkormányzati rendelet 2. §-a helyébe a következő rendelkezés lép:</w:t>
      </w:r>
    </w:p>
    <w:p w:rsidR="00D00A0F" w:rsidRDefault="00D00A0F" w:rsidP="00D00A0F">
      <w:pPr>
        <w:pStyle w:val="Szvegtrzs"/>
        <w:spacing w:before="240" w:after="240" w:line="240" w:lineRule="auto"/>
        <w:jc w:val="center"/>
        <w:rPr>
          <w:b/>
          <w:bCs/>
        </w:rPr>
      </w:pPr>
      <w:r>
        <w:rPr>
          <w:b/>
          <w:bCs/>
        </w:rPr>
        <w:t>„2. §</w:t>
      </w:r>
    </w:p>
    <w:p w:rsidR="00D00A0F" w:rsidRDefault="00D00A0F" w:rsidP="00D00A0F">
      <w:pPr>
        <w:pStyle w:val="Szvegtrzs"/>
        <w:spacing w:after="240" w:line="240" w:lineRule="auto"/>
        <w:jc w:val="both"/>
      </w:pPr>
      <w:r>
        <w:t>A rendelet hatálya Dunakeszin érvényes állandó lakóhellyel rendelkező, valamint dunakeszi lakos által meghívott, 6. életévét betöltött magánszemélyekre, valamint az önkormányzat szerveinek alkalmazásában álló munkavállalókra, közalkalmazottakra, köztisztviselőkre, továbbá az önkormányzat költségvetési szerve, illetve 100 % önkormányzati tulajdonú jogi személy által foglalkoztatott közalkalmazottakra, illetve más munkavégzésre irányuló jogviszonnyal rendelkezőkre terjed ki, továbbá Dunakeszin lévő nevelési, oktatási intézményben munkavégzésre irányuló jogviszonnyal rendelkező személyekre.”</w:t>
      </w:r>
    </w:p>
    <w:p w:rsidR="00D00A0F" w:rsidRDefault="00D00A0F" w:rsidP="00D00A0F">
      <w:pPr>
        <w:pStyle w:val="Szvegtrzs"/>
        <w:spacing w:before="240" w:after="240" w:line="240" w:lineRule="auto"/>
        <w:jc w:val="center"/>
        <w:rPr>
          <w:b/>
          <w:bCs/>
        </w:rPr>
      </w:pPr>
      <w:r>
        <w:rPr>
          <w:b/>
          <w:bCs/>
        </w:rPr>
        <w:t>2. §</w:t>
      </w:r>
    </w:p>
    <w:p w:rsidR="00D00A0F" w:rsidRDefault="00D00A0F" w:rsidP="00D00A0F">
      <w:pPr>
        <w:pStyle w:val="Szvegtrzs"/>
        <w:spacing w:after="0" w:line="240" w:lineRule="auto"/>
        <w:jc w:val="both"/>
      </w:pPr>
      <w:r>
        <w:t>(1) A Dunakeszi Kártyáról szóló 9/2020 (III.6.) önkormányzati rendelet 4. § (9) bekezdése helyébe a következő rendelkezés lép:</w:t>
      </w:r>
    </w:p>
    <w:p w:rsidR="00D00A0F" w:rsidRDefault="00D00A0F" w:rsidP="00D00A0F">
      <w:pPr>
        <w:pStyle w:val="Szvegtrzs"/>
        <w:spacing w:before="240" w:after="240" w:line="240" w:lineRule="auto"/>
        <w:jc w:val="both"/>
      </w:pPr>
      <w:r>
        <w:t>„(9) Amennyiben Dunakeszi Kártyára a 2. § -</w:t>
      </w:r>
      <w:proofErr w:type="spellStart"/>
      <w:r>
        <w:t>ban</w:t>
      </w:r>
      <w:proofErr w:type="spellEnd"/>
      <w:r>
        <w:t xml:space="preserve"> foglaltak alapján (2. §: önkormányzat szerveinek alkalmazásában álló munkavállalóra, közalkalmazottakra, köztisztviselőkre, továbbá az önkormányzat költségvetési szerve, illetve 100% önkormányzati tulajdonú jogi személy által foglalkoztatottakra, illetve más munkavégzésre irányuló jogviszonnyal rendelkezőre, Dunakeszin lévő nevelési, oktatási intézményben munkavégzésre irányuló jogviszonnyal rendelkező </w:t>
      </w:r>
      <w:proofErr w:type="gramStart"/>
      <w:r>
        <w:t>személyekre )</w:t>
      </w:r>
      <w:proofErr w:type="gramEnd"/>
      <w:r>
        <w:t xml:space="preserve"> jogosult a Kártya tulajdonosa és ez -a 2. §-</w:t>
      </w:r>
      <w:proofErr w:type="spellStart"/>
      <w:r>
        <w:t>ban</w:t>
      </w:r>
      <w:proofErr w:type="spellEnd"/>
      <w:r>
        <w:t xml:space="preserve"> foglalt - jogviszony megszűnése miatt nem áll fenn, akkor az Önkormányzat a Dunakeszi Kártyát érvényteleníti, a birtokost és személyes adatait </w:t>
      </w:r>
      <w:proofErr w:type="spellStart"/>
      <w:r>
        <w:t>törli</w:t>
      </w:r>
      <w:proofErr w:type="spellEnd"/>
      <w:r>
        <w:t xml:space="preserve"> az adatbázisból.”</w:t>
      </w:r>
    </w:p>
    <w:p w:rsidR="00D00A0F" w:rsidRDefault="00D00A0F" w:rsidP="00D00A0F">
      <w:pPr>
        <w:pStyle w:val="Szvegtrzs"/>
        <w:spacing w:before="240" w:after="0" w:line="240" w:lineRule="auto"/>
        <w:jc w:val="both"/>
      </w:pPr>
      <w:r>
        <w:t>(2) A Dunakeszi Kártyáról szóló 9/2020 (III.6.) önkormányzati rendelet 4. §-</w:t>
      </w:r>
      <w:proofErr w:type="gramStart"/>
      <w:r>
        <w:t>a</w:t>
      </w:r>
      <w:proofErr w:type="gramEnd"/>
      <w:r>
        <w:t xml:space="preserve"> </w:t>
      </w:r>
      <w:proofErr w:type="spellStart"/>
      <w:r>
        <w:t>a</w:t>
      </w:r>
      <w:proofErr w:type="spellEnd"/>
      <w:r>
        <w:t xml:space="preserve"> következő (10) bekezdéssel egészül ki:</w:t>
      </w:r>
    </w:p>
    <w:p w:rsidR="00D00A0F" w:rsidRDefault="00D00A0F" w:rsidP="00D00A0F">
      <w:pPr>
        <w:pStyle w:val="Szvegtrzs"/>
        <w:spacing w:before="240" w:after="240" w:line="240" w:lineRule="auto"/>
        <w:jc w:val="both"/>
      </w:pPr>
      <w:r>
        <w:t>„(10) Jogosulatlan használat (pl.: más részére átadja a kártyát, a QR kódot másolja) esetén külön engedéllyel kaphat újra kártyát.”</w:t>
      </w:r>
    </w:p>
    <w:p w:rsidR="00D00A0F" w:rsidRDefault="00D00A0F" w:rsidP="00D00A0F">
      <w:pPr>
        <w:pStyle w:val="Szvegtrzs"/>
        <w:spacing w:before="240" w:after="240" w:line="240" w:lineRule="auto"/>
        <w:jc w:val="center"/>
        <w:rPr>
          <w:b/>
          <w:bCs/>
        </w:rPr>
      </w:pPr>
      <w:r>
        <w:rPr>
          <w:b/>
          <w:bCs/>
        </w:rPr>
        <w:t>3. §</w:t>
      </w:r>
    </w:p>
    <w:p w:rsidR="00D00A0F" w:rsidRDefault="00D00A0F" w:rsidP="00D00A0F">
      <w:pPr>
        <w:pStyle w:val="Szvegtrzs"/>
        <w:spacing w:after="0" w:line="240" w:lineRule="auto"/>
        <w:jc w:val="both"/>
      </w:pPr>
      <w:r>
        <w:t>Ez a rendelet a kihirdetését követő napon lép hatályba, és a kihirdetését követő második napon hatályát veszti.</w:t>
      </w:r>
    </w:p>
    <w:p w:rsidR="006D3EA5" w:rsidRDefault="00D00A0F">
      <w:bookmarkStart w:id="0" w:name="_GoBack"/>
      <w:bookmarkEnd w:id="0"/>
    </w:p>
    <w:sectPr w:rsidR="006D3EA5">
      <w:footerReference w:type="default" r:id="rId4"/>
      <w:pgSz w:w="11906" w:h="16838"/>
      <w:pgMar w:top="1134" w:right="1134" w:bottom="1693" w:left="1134" w:header="0" w:footer="1134" w:gutter="0"/>
      <w:cols w:space="708"/>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C64" w:rsidRDefault="00D00A0F">
    <w:pPr>
      <w:pStyle w:val="llb"/>
      <w:jc w:val="center"/>
    </w:pPr>
    <w:r>
      <w:fldChar w:fldCharType="begin"/>
    </w:r>
    <w:r>
      <w:instrText>PAGE</w:instrText>
    </w:r>
    <w:r>
      <w:fldChar w:fldCharType="separate"/>
    </w:r>
    <w:r>
      <w:rPr>
        <w:noProof/>
      </w:rPr>
      <w:t>1</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A0F"/>
    <w:rsid w:val="00046F8B"/>
    <w:rsid w:val="00BE6DBD"/>
    <w:rsid w:val="00D00A0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142D92-17C7-416E-AD65-0DFE28677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D00A0F"/>
    <w:pPr>
      <w:suppressAutoHyphens/>
      <w:spacing w:after="0" w:line="240" w:lineRule="auto"/>
    </w:pPr>
    <w:rPr>
      <w:rFonts w:ascii="Times New Roman" w:eastAsia="Noto Sans CJK SC Regular" w:hAnsi="Times New Roman" w:cs="FreeSans"/>
      <w:kern w:val="2"/>
      <w:sz w:val="24"/>
      <w:szCs w:val="24"/>
      <w:lang w:eastAsia="zh-CN" w:bidi="hi-I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D00A0F"/>
    <w:pPr>
      <w:spacing w:after="140" w:line="288" w:lineRule="auto"/>
    </w:pPr>
  </w:style>
  <w:style w:type="character" w:customStyle="1" w:styleId="SzvegtrzsChar">
    <w:name w:val="Szövegtörzs Char"/>
    <w:basedOn w:val="Bekezdsalapbettpusa"/>
    <w:link w:val="Szvegtrzs"/>
    <w:rsid w:val="00D00A0F"/>
    <w:rPr>
      <w:rFonts w:ascii="Times New Roman" w:eastAsia="Noto Sans CJK SC Regular" w:hAnsi="Times New Roman" w:cs="FreeSans"/>
      <w:kern w:val="2"/>
      <w:sz w:val="24"/>
      <w:szCs w:val="24"/>
      <w:lang w:eastAsia="zh-CN" w:bidi="hi-IN"/>
    </w:rPr>
  </w:style>
  <w:style w:type="paragraph" w:styleId="llb">
    <w:name w:val="footer"/>
    <w:basedOn w:val="Norml"/>
    <w:link w:val="llbChar"/>
    <w:rsid w:val="00D00A0F"/>
    <w:pPr>
      <w:suppressLineNumbers/>
      <w:tabs>
        <w:tab w:val="center" w:pos="4819"/>
        <w:tab w:val="right" w:pos="9638"/>
      </w:tabs>
    </w:pPr>
  </w:style>
  <w:style w:type="character" w:customStyle="1" w:styleId="llbChar">
    <w:name w:val="Élőláb Char"/>
    <w:basedOn w:val="Bekezdsalapbettpusa"/>
    <w:link w:val="llb"/>
    <w:rsid w:val="00D00A0F"/>
    <w:rPr>
      <w:rFonts w:ascii="Times New Roman" w:eastAsia="Noto Sans CJK SC Regular" w:hAnsi="Times New Roman" w:cs="FreeSans"/>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302</Words>
  <Characters>2091</Characters>
  <Application>Microsoft Office Word</Application>
  <DocSecurity>0</DocSecurity>
  <Lines>17</Lines>
  <Paragraphs>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dcterms:created xsi:type="dcterms:W3CDTF">2026-01-23T09:04:00Z</dcterms:created>
  <dcterms:modified xsi:type="dcterms:W3CDTF">2026-01-23T09:05:00Z</dcterms:modified>
</cp:coreProperties>
</file>